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65EE8" w:rsidRDefault="00065EE8" w:rsidP="00065EE8">
      <w:pPr>
        <w:pStyle w:val="ab"/>
        <w:spacing w:before="0" w:beforeAutospacing="0" w:after="0" w:afterAutospacing="0"/>
        <w:ind w:firstLine="720"/>
        <w:jc w:val="right"/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</w:pPr>
    </w:p>
    <w:p w:rsidR="002B5C74" w:rsidRDefault="0034620B" w:rsidP="009A4288">
      <w:pPr>
        <w:pStyle w:val="ab"/>
        <w:spacing w:before="0" w:beforeAutospacing="0" w:after="0" w:afterAutospacing="0"/>
        <w:ind w:firstLine="720"/>
        <w:jc w:val="center"/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</w:pPr>
      <w:r w:rsidRPr="0034620B"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  <w:t>В Новосибирской области провели свод сведений о земле</w:t>
      </w:r>
    </w:p>
    <w:p w:rsidR="0034620B" w:rsidRDefault="0034620B" w:rsidP="009A4288">
      <w:pPr>
        <w:pStyle w:val="ab"/>
        <w:spacing w:before="0" w:beforeAutospacing="0" w:after="0" w:afterAutospacing="0"/>
        <w:ind w:firstLine="720"/>
        <w:jc w:val="center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34620B" w:rsidRPr="0034620B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Площадь земельного фонда Новосибирской области составляет             17775,6 тыс.га.</w:t>
      </w:r>
    </w:p>
    <w:p w:rsidR="0034620B" w:rsidRPr="0034620B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земельном фонде Новосибирской области преобладают земли сельскохозяйственного назначения, которые занимают 1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1106,2 тыс</w:t>
      </w:r>
      <w:proofErr w:type="gramStart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.г</w:t>
      </w:r>
      <w:proofErr w:type="gramEnd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а и составляют 62,5</w:t>
      </w: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% от общей площади региона. </w:t>
      </w:r>
    </w:p>
    <w:p w:rsidR="0034620B" w:rsidRPr="0034620B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Леса занимают 26 % площади всей территории области или 4629,7 тыс</w:t>
      </w:r>
      <w:proofErr w:type="gramStart"/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.г</w:t>
      </w:r>
      <w:proofErr w:type="gramEnd"/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а и преобладают в северной части региона. </w:t>
      </w:r>
    </w:p>
    <w:p w:rsidR="0034620B" w:rsidRPr="0034620B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Значительная часть земель Новосибирской области относится к зем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лям запаса – 1040,2 тыс</w:t>
      </w:r>
      <w:proofErr w:type="gramStart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.г</w:t>
      </w:r>
      <w:proofErr w:type="gramEnd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а (5,9</w:t>
      </w: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%). </w:t>
      </w:r>
    </w:p>
    <w:p w:rsidR="0034620B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Меньшие площади занимают земли водного фонда – 595 тыс</w:t>
      </w:r>
      <w:proofErr w:type="gramStart"/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.г</w:t>
      </w:r>
      <w:proofErr w:type="gramEnd"/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а (3,3 %), земли населен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ных пунктов – 272,6 тыс.га (1,5</w:t>
      </w: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%),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назначения – 129,0 тыс.га (0,7</w:t>
      </w: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%), земли особо охраняемых территорий и объектов – 2,9 тыс.га.</w:t>
      </w:r>
    </w:p>
    <w:p w:rsidR="00E041EF" w:rsidRPr="0034620B" w:rsidRDefault="00E041EF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 административных границах Ордынского района учтено </w:t>
      </w:r>
      <w:r w:rsidR="00AB547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            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474776 га, при этом 162660 га находятся в собственности граждан.</w:t>
      </w:r>
    </w:p>
    <w:p w:rsidR="002B5C74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4620B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C Докладом о состоянии и использовании земель в Новосибирской области по итогам 2023 года можно ознакомиться в региональном блоке официального </w:t>
      </w:r>
      <w:hyperlink r:id="rId8" w:history="1">
        <w:r w:rsidRPr="0059771C">
          <w:rPr>
            <w:rStyle w:val="a3"/>
            <w:rFonts w:ascii="Segoe UI" w:eastAsia="Times New Roman" w:hAnsi="Segoe UI" w:cs="Segoe UI"/>
            <w:sz w:val="28"/>
            <w:szCs w:val="28"/>
            <w:lang w:eastAsia="ru-RU"/>
          </w:rPr>
          <w:t xml:space="preserve">сайта </w:t>
        </w:r>
        <w:proofErr w:type="spellStart"/>
        <w:r w:rsidRPr="0059771C">
          <w:rPr>
            <w:rStyle w:val="a3"/>
            <w:rFonts w:ascii="Segoe UI" w:eastAsia="Times New Roman" w:hAnsi="Segoe UI" w:cs="Segoe UI"/>
            <w:sz w:val="28"/>
            <w:szCs w:val="28"/>
            <w:lang w:eastAsia="ru-RU"/>
          </w:rPr>
          <w:t>Росреестра</w:t>
        </w:r>
        <w:proofErr w:type="spellEnd"/>
      </w:hyperlink>
      <w:bookmarkStart w:id="0" w:name="_GoBack"/>
      <w:bookmarkEnd w:id="0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34620B" w:rsidRDefault="0034620B" w:rsidP="0034620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2621E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C105A1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C105A1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</w:t>
      </w:r>
      <w:r w:rsidRPr="00141714">
        <w:rPr>
          <w:rFonts w:ascii="Segoe UI" w:hAnsi="Segoe UI" w:cs="Segoe UI"/>
          <w:sz w:val="18"/>
          <w:szCs w:val="18"/>
        </w:rPr>
        <w:lastRenderedPageBreak/>
        <w:t>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C105A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1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3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4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5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315" w:rsidRDefault="00894315" w:rsidP="00747FDB">
      <w:pPr>
        <w:spacing w:after="0" w:line="240" w:lineRule="auto"/>
      </w:pPr>
      <w:r>
        <w:separator/>
      </w:r>
    </w:p>
  </w:endnote>
  <w:endnote w:type="continuationSeparator" w:id="0">
    <w:p w:rsidR="00894315" w:rsidRDefault="00894315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315" w:rsidRDefault="00894315" w:rsidP="00747FDB">
      <w:pPr>
        <w:spacing w:after="0" w:line="240" w:lineRule="auto"/>
      </w:pPr>
      <w:r>
        <w:separator/>
      </w:r>
    </w:p>
  </w:footnote>
  <w:footnote w:type="continuationSeparator" w:id="0">
    <w:p w:rsidR="00894315" w:rsidRDefault="00894315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C105A1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65EE8"/>
    <w:rsid w:val="00071EA2"/>
    <w:rsid w:val="00073353"/>
    <w:rsid w:val="00086883"/>
    <w:rsid w:val="000910E0"/>
    <w:rsid w:val="00097C70"/>
    <w:rsid w:val="000A5CED"/>
    <w:rsid w:val="000C1DE5"/>
    <w:rsid w:val="000E0318"/>
    <w:rsid w:val="000F3279"/>
    <w:rsid w:val="00115A10"/>
    <w:rsid w:val="00141714"/>
    <w:rsid w:val="0016035A"/>
    <w:rsid w:val="001800B3"/>
    <w:rsid w:val="00185F2E"/>
    <w:rsid w:val="0019476C"/>
    <w:rsid w:val="001C7A54"/>
    <w:rsid w:val="00203E51"/>
    <w:rsid w:val="00250372"/>
    <w:rsid w:val="00256153"/>
    <w:rsid w:val="002621E0"/>
    <w:rsid w:val="00291652"/>
    <w:rsid w:val="002B5C74"/>
    <w:rsid w:val="002C29BC"/>
    <w:rsid w:val="002E57A7"/>
    <w:rsid w:val="00300DC6"/>
    <w:rsid w:val="003216E6"/>
    <w:rsid w:val="0034620B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9771C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0C98"/>
    <w:rsid w:val="007739AC"/>
    <w:rsid w:val="00785807"/>
    <w:rsid w:val="007A1A9E"/>
    <w:rsid w:val="007B2542"/>
    <w:rsid w:val="007B5FA3"/>
    <w:rsid w:val="007C0523"/>
    <w:rsid w:val="0080229B"/>
    <w:rsid w:val="0083407C"/>
    <w:rsid w:val="00836E3C"/>
    <w:rsid w:val="00894315"/>
    <w:rsid w:val="008C2822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A4288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B547F"/>
    <w:rsid w:val="00AC6D9F"/>
    <w:rsid w:val="00AF27ED"/>
    <w:rsid w:val="00B11B3D"/>
    <w:rsid w:val="00B76C9B"/>
    <w:rsid w:val="00B80285"/>
    <w:rsid w:val="00B807E1"/>
    <w:rsid w:val="00BB4775"/>
    <w:rsid w:val="00BB6423"/>
    <w:rsid w:val="00BD03AA"/>
    <w:rsid w:val="00BF5FF5"/>
    <w:rsid w:val="00C028C8"/>
    <w:rsid w:val="00C105A1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041EF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5A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open-service/statistika-i-analitika/zemleustroystvo-i-monitoring-zemel/monitoring-zemel/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19</cp:revision>
  <cp:lastPrinted>2022-01-19T07:30:00Z</cp:lastPrinted>
  <dcterms:created xsi:type="dcterms:W3CDTF">2023-04-24T06:32:00Z</dcterms:created>
  <dcterms:modified xsi:type="dcterms:W3CDTF">2024-06-20T05:25:00Z</dcterms:modified>
</cp:coreProperties>
</file>